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6860" w14:textId="3019387E" w:rsidR="00F22191" w:rsidRDefault="00F22191" w:rsidP="00F22191">
      <w:pPr>
        <w:pStyle w:val="a7"/>
        <w:spacing w:before="47" w:line="215" w:lineRule="auto"/>
        <w:ind w:left="7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附件2</w:t>
      </w:r>
    </w:p>
    <w:p w14:paraId="2C0D6861" w14:textId="3F3C1CF2" w:rsidR="00F22191" w:rsidRDefault="00F22191" w:rsidP="00DC57E1">
      <w:pPr>
        <w:spacing w:before="256" w:line="224" w:lineRule="auto"/>
        <w:outlineLvl w:val="3"/>
        <w:rPr>
          <w:rFonts w:ascii="宋体" w:eastAsia="宋体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/>
          <w:b/>
          <w:bCs/>
          <w:spacing w:val="6"/>
          <w:sz w:val="35"/>
          <w:szCs w:val="35"/>
          <w:lang w:eastAsia="zh-CN"/>
        </w:rPr>
        <w:t>贵州大学2025-2026年高层次人才引进面试安排表（</w:t>
      </w:r>
      <w:r w:rsidR="00DC57E1">
        <w:rPr>
          <w:rFonts w:ascii="宋体" w:eastAsia="宋体" w:hAnsi="宋体" w:cs="宋体" w:hint="eastAsia"/>
          <w:b/>
          <w:bCs/>
          <w:sz w:val="35"/>
          <w:szCs w:val="35"/>
          <w:lang w:eastAsia="zh-CN"/>
        </w:rPr>
        <w:t>资源与环境工程学院</w:t>
      </w:r>
      <w:r>
        <w:rPr>
          <w:rFonts w:ascii="宋体" w:eastAsia="宋体" w:hAnsi="宋体" w:cs="宋体"/>
          <w:b/>
          <w:bCs/>
          <w:spacing w:val="6"/>
          <w:sz w:val="35"/>
          <w:szCs w:val="35"/>
          <w:lang w:eastAsia="zh-CN"/>
        </w:rPr>
        <w:t>）</w:t>
      </w:r>
    </w:p>
    <w:p w14:paraId="2C0D6862" w14:textId="77777777" w:rsidR="00F22191" w:rsidRDefault="00F22191" w:rsidP="00F22191">
      <w:pPr>
        <w:spacing w:line="174" w:lineRule="exact"/>
        <w:rPr>
          <w:lang w:eastAsia="zh-CN"/>
        </w:rPr>
      </w:pPr>
    </w:p>
    <w:tbl>
      <w:tblPr>
        <w:tblStyle w:val="TableNormal"/>
        <w:tblW w:w="1502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35"/>
        <w:gridCol w:w="2732"/>
        <w:gridCol w:w="2439"/>
        <w:gridCol w:w="2168"/>
        <w:gridCol w:w="1874"/>
        <w:gridCol w:w="1568"/>
        <w:gridCol w:w="1559"/>
      </w:tblGrid>
      <w:tr w:rsidR="00F22191" w14:paraId="2C0D6873" w14:textId="77777777" w:rsidTr="00D176B7">
        <w:trPr>
          <w:trHeight w:val="1285"/>
          <w:jc w:val="center"/>
        </w:trPr>
        <w:tc>
          <w:tcPr>
            <w:tcW w:w="851" w:type="dxa"/>
            <w:vAlign w:val="center"/>
          </w:tcPr>
          <w:p w14:paraId="2C0D6864" w14:textId="77777777" w:rsidR="00F22191" w:rsidRPr="00D176B7" w:rsidRDefault="00F22191" w:rsidP="00D176B7">
            <w:pPr>
              <w:spacing w:before="72" w:line="223" w:lineRule="auto"/>
              <w:jc w:val="center"/>
              <w:rPr>
                <w:rFonts w:ascii="方正小标宋简体" w:eastAsia="方正小标宋简体" w:hAnsi="黑体" w:cs="黑体" w:hint="eastAsia"/>
                <w:sz w:val="28"/>
                <w:szCs w:val="28"/>
              </w:rPr>
            </w:pPr>
            <w:proofErr w:type="spellStart"/>
            <w:r w:rsidRPr="00D176B7"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835" w:type="dxa"/>
            <w:vAlign w:val="center"/>
          </w:tcPr>
          <w:p w14:paraId="2C0D6865" w14:textId="77777777" w:rsidR="00F22191" w:rsidRPr="00D176B7" w:rsidRDefault="00F22191" w:rsidP="00D176B7">
            <w:pPr>
              <w:pStyle w:val="TableText"/>
              <w:spacing w:line="249" w:lineRule="auto"/>
              <w:jc w:val="center"/>
              <w:rPr>
                <w:rFonts w:ascii="方正小标宋简体" w:eastAsia="方正小标宋简体" w:hAnsi="黑体" w:hint="eastAsia"/>
                <w:sz w:val="28"/>
                <w:szCs w:val="28"/>
              </w:rPr>
            </w:pPr>
          </w:p>
          <w:p w14:paraId="2C0D6866" w14:textId="77777777" w:rsidR="00F22191" w:rsidRPr="00D176B7" w:rsidRDefault="00F22191" w:rsidP="00D176B7">
            <w:pPr>
              <w:spacing w:before="71" w:line="221" w:lineRule="auto"/>
              <w:ind w:left="42"/>
              <w:jc w:val="center"/>
              <w:rPr>
                <w:rFonts w:ascii="方正小标宋简体" w:eastAsia="方正小标宋简体" w:hAnsi="黑体" w:cs="黑体" w:hint="eastAsia"/>
                <w:sz w:val="28"/>
                <w:szCs w:val="28"/>
              </w:rPr>
            </w:pPr>
            <w:proofErr w:type="spellStart"/>
            <w:r w:rsidRPr="00D176B7">
              <w:rPr>
                <w:rFonts w:ascii="方正小标宋简体" w:eastAsia="方正小标宋简体" w:hAnsi="黑体" w:cs="黑体" w:hint="eastAsia"/>
                <w:spacing w:val="-1"/>
                <w:sz w:val="28"/>
                <w:szCs w:val="28"/>
              </w:rPr>
              <w:t>需求学科专业及代码</w:t>
            </w:r>
            <w:proofErr w:type="spellEnd"/>
          </w:p>
        </w:tc>
        <w:tc>
          <w:tcPr>
            <w:tcW w:w="2732" w:type="dxa"/>
            <w:vAlign w:val="center"/>
          </w:tcPr>
          <w:p w14:paraId="2C0D6868" w14:textId="77777777" w:rsidR="00F22191" w:rsidRPr="00D176B7" w:rsidRDefault="00F22191" w:rsidP="00D176B7">
            <w:pPr>
              <w:spacing w:before="71" w:line="222" w:lineRule="auto"/>
              <w:ind w:firstLineChars="200" w:firstLine="556"/>
              <w:rPr>
                <w:rFonts w:ascii="方正小标宋简体" w:eastAsia="方正小标宋简体" w:hAnsi="黑体" w:cs="黑体" w:hint="eastAsia"/>
                <w:sz w:val="28"/>
                <w:szCs w:val="28"/>
              </w:rPr>
            </w:pPr>
            <w:proofErr w:type="spellStart"/>
            <w:r w:rsidRPr="00D176B7">
              <w:rPr>
                <w:rFonts w:ascii="方正小标宋简体" w:eastAsia="方正小标宋简体" w:hAnsi="黑体" w:cs="黑体" w:hint="eastAsia"/>
                <w:spacing w:val="-1"/>
                <w:sz w:val="28"/>
                <w:szCs w:val="28"/>
              </w:rPr>
              <w:t>抽签开始时间</w:t>
            </w:r>
            <w:proofErr w:type="spellEnd"/>
          </w:p>
        </w:tc>
        <w:tc>
          <w:tcPr>
            <w:tcW w:w="2439" w:type="dxa"/>
            <w:vAlign w:val="center"/>
          </w:tcPr>
          <w:p w14:paraId="2C0D686A" w14:textId="77777777" w:rsidR="00F22191" w:rsidRPr="00D176B7" w:rsidRDefault="00F22191" w:rsidP="00D176B7">
            <w:pPr>
              <w:spacing w:before="71" w:line="222" w:lineRule="auto"/>
              <w:ind w:firstLineChars="100" w:firstLine="278"/>
              <w:jc w:val="center"/>
              <w:rPr>
                <w:rFonts w:ascii="方正小标宋简体" w:eastAsia="方正小标宋简体" w:hAnsi="黑体" w:cs="黑体" w:hint="eastAsia"/>
                <w:sz w:val="28"/>
                <w:szCs w:val="28"/>
              </w:rPr>
            </w:pPr>
            <w:proofErr w:type="spellStart"/>
            <w:r w:rsidRPr="00D176B7">
              <w:rPr>
                <w:rFonts w:ascii="方正小标宋简体" w:eastAsia="方正小标宋简体" w:hAnsi="黑体" w:cs="黑体" w:hint="eastAsia"/>
                <w:spacing w:val="-1"/>
                <w:sz w:val="28"/>
                <w:szCs w:val="28"/>
              </w:rPr>
              <w:t>签到、抽签地点</w:t>
            </w:r>
            <w:proofErr w:type="spellEnd"/>
          </w:p>
        </w:tc>
        <w:tc>
          <w:tcPr>
            <w:tcW w:w="2168" w:type="dxa"/>
            <w:vAlign w:val="center"/>
          </w:tcPr>
          <w:p w14:paraId="2C0D686C" w14:textId="77777777" w:rsidR="00F22191" w:rsidRPr="00D176B7" w:rsidRDefault="00F22191" w:rsidP="00D176B7">
            <w:pPr>
              <w:spacing w:before="71" w:line="221" w:lineRule="auto"/>
              <w:ind w:firstLineChars="100" w:firstLine="276"/>
              <w:jc w:val="center"/>
              <w:rPr>
                <w:rFonts w:ascii="方正小标宋简体" w:eastAsia="方正小标宋简体" w:hAnsi="黑体" w:cs="黑体" w:hint="eastAsia"/>
                <w:sz w:val="28"/>
                <w:szCs w:val="28"/>
              </w:rPr>
            </w:pPr>
            <w:proofErr w:type="spellStart"/>
            <w:r w:rsidRPr="00D176B7">
              <w:rPr>
                <w:rFonts w:ascii="方正小标宋简体" w:eastAsia="方正小标宋简体" w:hAnsi="黑体" w:cs="黑体" w:hint="eastAsia"/>
                <w:spacing w:val="-2"/>
                <w:sz w:val="28"/>
                <w:szCs w:val="28"/>
              </w:rPr>
              <w:t>面试开始时间</w:t>
            </w:r>
            <w:proofErr w:type="spellEnd"/>
          </w:p>
        </w:tc>
        <w:tc>
          <w:tcPr>
            <w:tcW w:w="1874" w:type="dxa"/>
            <w:vAlign w:val="center"/>
          </w:tcPr>
          <w:p w14:paraId="2C0D686E" w14:textId="77777777" w:rsidR="00F22191" w:rsidRPr="00D176B7" w:rsidRDefault="00F22191" w:rsidP="00D176B7">
            <w:pPr>
              <w:spacing w:before="71" w:line="221" w:lineRule="auto"/>
              <w:ind w:firstLineChars="100" w:firstLine="274"/>
              <w:rPr>
                <w:rFonts w:ascii="方正小标宋简体" w:eastAsia="方正小标宋简体" w:hAnsi="黑体" w:cs="黑体" w:hint="eastAsia"/>
                <w:sz w:val="28"/>
                <w:szCs w:val="28"/>
              </w:rPr>
            </w:pPr>
            <w:proofErr w:type="spellStart"/>
            <w:r w:rsidRPr="00D176B7">
              <w:rPr>
                <w:rFonts w:ascii="方正小标宋简体" w:eastAsia="方正小标宋简体" w:hAnsi="黑体" w:cs="黑体" w:hint="eastAsia"/>
                <w:spacing w:val="-3"/>
                <w:sz w:val="28"/>
                <w:szCs w:val="28"/>
              </w:rPr>
              <w:t>面试地点</w:t>
            </w:r>
            <w:proofErr w:type="spellEnd"/>
          </w:p>
        </w:tc>
        <w:tc>
          <w:tcPr>
            <w:tcW w:w="1568" w:type="dxa"/>
            <w:vAlign w:val="center"/>
          </w:tcPr>
          <w:p w14:paraId="2C0D6870" w14:textId="77777777" w:rsidR="00F22191" w:rsidRPr="00D176B7" w:rsidRDefault="00F22191" w:rsidP="00D176B7">
            <w:pPr>
              <w:spacing w:before="71" w:line="221" w:lineRule="auto"/>
              <w:jc w:val="center"/>
              <w:rPr>
                <w:rFonts w:ascii="方正小标宋简体" w:eastAsia="方正小标宋简体" w:hAnsi="黑体" w:cs="黑体" w:hint="eastAsia"/>
                <w:sz w:val="28"/>
                <w:szCs w:val="28"/>
              </w:rPr>
            </w:pPr>
            <w:proofErr w:type="spellStart"/>
            <w:r w:rsidRPr="00D176B7">
              <w:rPr>
                <w:rFonts w:ascii="方正小标宋简体" w:eastAsia="方正小标宋简体" w:hAnsi="黑体" w:cs="黑体" w:hint="eastAsia"/>
                <w:spacing w:val="-3"/>
                <w:sz w:val="28"/>
                <w:szCs w:val="28"/>
              </w:rPr>
              <w:t>联络员</w:t>
            </w:r>
            <w:proofErr w:type="spellEnd"/>
          </w:p>
        </w:tc>
        <w:tc>
          <w:tcPr>
            <w:tcW w:w="1559" w:type="dxa"/>
            <w:vAlign w:val="center"/>
          </w:tcPr>
          <w:p w14:paraId="2C0D6872" w14:textId="77777777" w:rsidR="00F22191" w:rsidRPr="00D176B7" w:rsidRDefault="00F22191" w:rsidP="00D176B7">
            <w:pPr>
              <w:spacing w:before="71" w:line="222" w:lineRule="auto"/>
              <w:ind w:firstLineChars="100" w:firstLine="276"/>
              <w:rPr>
                <w:rFonts w:ascii="方正小标宋简体" w:eastAsia="方正小标宋简体" w:hAnsi="黑体" w:cs="黑体" w:hint="eastAsia"/>
                <w:sz w:val="28"/>
                <w:szCs w:val="28"/>
              </w:rPr>
            </w:pPr>
            <w:proofErr w:type="spellStart"/>
            <w:r w:rsidRPr="00D176B7">
              <w:rPr>
                <w:rFonts w:ascii="方正小标宋简体" w:eastAsia="方正小标宋简体" w:hAnsi="黑体" w:cs="黑体" w:hint="eastAsia"/>
                <w:spacing w:val="-2"/>
                <w:sz w:val="28"/>
                <w:szCs w:val="28"/>
              </w:rPr>
              <w:t>联系电话</w:t>
            </w:r>
            <w:proofErr w:type="spellEnd"/>
          </w:p>
        </w:tc>
      </w:tr>
      <w:tr w:rsidR="00F22191" w14:paraId="2C0D6884" w14:textId="77777777" w:rsidTr="00D176B7">
        <w:trPr>
          <w:trHeight w:val="1765"/>
          <w:jc w:val="center"/>
        </w:trPr>
        <w:tc>
          <w:tcPr>
            <w:tcW w:w="851" w:type="dxa"/>
            <w:vAlign w:val="center"/>
          </w:tcPr>
          <w:p w14:paraId="2C0D6875" w14:textId="31FF1958" w:rsidR="00F22191" w:rsidRPr="00D176B7" w:rsidRDefault="00DC57E1" w:rsidP="00D176B7">
            <w:pPr>
              <w:spacing w:before="71" w:line="231" w:lineRule="auto"/>
              <w:ind w:right="147" w:firstLineChars="100" w:firstLine="242"/>
              <w:rPr>
                <w:rFonts w:ascii="宋体" w:eastAsia="宋体" w:hAnsi="宋体" w:cs="宋体"/>
                <w:sz w:val="28"/>
                <w:szCs w:val="28"/>
              </w:rPr>
            </w:pPr>
            <w:r w:rsidRPr="00D176B7">
              <w:rPr>
                <w:rFonts w:ascii="宋体" w:eastAsia="宋体" w:hAnsi="宋体" w:cs="宋体" w:hint="eastAsia"/>
                <w:spacing w:val="-19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835" w:type="dxa"/>
            <w:vAlign w:val="center"/>
          </w:tcPr>
          <w:p w14:paraId="2C0D6877" w14:textId="1B7D987E" w:rsidR="00F22191" w:rsidRPr="00D176B7" w:rsidRDefault="009A129B" w:rsidP="00D176B7">
            <w:pPr>
              <w:spacing w:before="71" w:line="219" w:lineRule="auto"/>
              <w:ind w:firstLineChars="100" w:firstLine="278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 w:rsidRPr="00D176B7">
              <w:rPr>
                <w:rFonts w:ascii="宋体" w:eastAsia="宋体" w:hAnsi="宋体" w:cs="宋体" w:hint="eastAsia"/>
                <w:spacing w:val="-1"/>
                <w:sz w:val="28"/>
                <w:szCs w:val="28"/>
              </w:rPr>
              <w:t>环境</w:t>
            </w:r>
            <w:proofErr w:type="spellEnd"/>
            <w:r w:rsidR="00C546F5" w:rsidRPr="00D176B7">
              <w:rPr>
                <w:rFonts w:ascii="宋体" w:eastAsia="宋体" w:hAnsi="宋体" w:cs="宋体" w:hint="eastAsia"/>
                <w:spacing w:val="-1"/>
                <w:sz w:val="28"/>
                <w:szCs w:val="28"/>
                <w:lang w:eastAsia="zh-CN"/>
              </w:rPr>
              <w:t>科学与</w:t>
            </w:r>
            <w:r w:rsidRPr="00D176B7">
              <w:rPr>
                <w:rFonts w:ascii="宋体" w:eastAsia="宋体" w:hAnsi="宋体" w:cs="宋体" w:hint="eastAsia"/>
                <w:spacing w:val="-1"/>
                <w:sz w:val="28"/>
                <w:szCs w:val="28"/>
              </w:rPr>
              <w:t>工程</w:t>
            </w:r>
            <w:r w:rsidRPr="00D176B7">
              <w:rPr>
                <w:rFonts w:ascii="宋体" w:eastAsia="宋体" w:hAnsi="宋体" w:cs="宋体"/>
                <w:spacing w:val="-1"/>
                <w:sz w:val="28"/>
                <w:szCs w:val="28"/>
              </w:rPr>
              <w:t>0830</w:t>
            </w:r>
          </w:p>
        </w:tc>
        <w:tc>
          <w:tcPr>
            <w:tcW w:w="2732" w:type="dxa"/>
            <w:vAlign w:val="center"/>
          </w:tcPr>
          <w:p w14:paraId="2C0D6879" w14:textId="10F8DB10" w:rsidR="00F22191" w:rsidRPr="00D176B7" w:rsidRDefault="00F22191" w:rsidP="00D176B7">
            <w:pPr>
              <w:spacing w:before="71" w:line="219" w:lineRule="auto"/>
              <w:rPr>
                <w:rFonts w:ascii="宋体" w:eastAsia="宋体" w:hAnsi="宋体" w:cs="宋体"/>
                <w:sz w:val="28"/>
                <w:szCs w:val="28"/>
              </w:rPr>
            </w:pPr>
            <w:r w:rsidRPr="00D176B7">
              <w:rPr>
                <w:rFonts w:ascii="宋体" w:eastAsia="宋体" w:hAnsi="宋体" w:cs="宋体"/>
                <w:spacing w:val="-1"/>
                <w:sz w:val="28"/>
                <w:szCs w:val="28"/>
              </w:rPr>
              <w:t>202</w:t>
            </w:r>
            <w:r w:rsidR="00DC57E1" w:rsidRPr="00D176B7">
              <w:rPr>
                <w:rFonts w:ascii="宋体" w:eastAsia="宋体" w:hAnsi="宋体" w:cs="宋体" w:hint="eastAsia"/>
                <w:spacing w:val="-1"/>
                <w:sz w:val="28"/>
                <w:szCs w:val="28"/>
                <w:lang w:eastAsia="zh-CN"/>
              </w:rPr>
              <w:t>6</w:t>
            </w:r>
            <w:r w:rsidRPr="00D176B7">
              <w:rPr>
                <w:rFonts w:ascii="宋体" w:eastAsia="宋体" w:hAnsi="宋体" w:cs="宋体"/>
                <w:spacing w:val="-1"/>
                <w:sz w:val="28"/>
                <w:szCs w:val="28"/>
              </w:rPr>
              <w:t>年</w:t>
            </w:r>
            <w:r w:rsidR="00DC57E1" w:rsidRPr="00D176B7">
              <w:rPr>
                <w:rFonts w:ascii="宋体" w:eastAsia="宋体" w:hAnsi="宋体" w:cs="宋体" w:hint="eastAsia"/>
                <w:spacing w:val="-1"/>
                <w:sz w:val="28"/>
                <w:szCs w:val="28"/>
                <w:lang w:eastAsia="zh-CN"/>
              </w:rPr>
              <w:t>7</w:t>
            </w:r>
            <w:r w:rsidRPr="00D176B7">
              <w:rPr>
                <w:rFonts w:ascii="宋体" w:eastAsia="宋体" w:hAnsi="宋体" w:cs="宋体"/>
                <w:spacing w:val="-1"/>
                <w:sz w:val="28"/>
                <w:szCs w:val="28"/>
              </w:rPr>
              <w:t>月1</w:t>
            </w:r>
            <w:r w:rsidR="00DC57E1" w:rsidRPr="00D176B7">
              <w:rPr>
                <w:rFonts w:ascii="宋体" w:eastAsia="宋体" w:hAnsi="宋体" w:cs="宋体" w:hint="eastAsia"/>
                <w:spacing w:val="-1"/>
                <w:sz w:val="28"/>
                <w:szCs w:val="28"/>
                <w:lang w:eastAsia="zh-CN"/>
              </w:rPr>
              <w:t>0</w:t>
            </w:r>
            <w:r w:rsidRPr="00D176B7">
              <w:rPr>
                <w:rFonts w:ascii="宋体" w:eastAsia="宋体" w:hAnsi="宋体" w:cs="宋体"/>
                <w:spacing w:val="-1"/>
                <w:sz w:val="28"/>
                <w:szCs w:val="28"/>
              </w:rPr>
              <w:t>日 上午</w:t>
            </w:r>
            <w:r w:rsidR="004F26C1" w:rsidRPr="00D176B7">
              <w:rPr>
                <w:rFonts w:ascii="宋体" w:eastAsia="宋体" w:hAnsi="宋体" w:cs="宋体" w:hint="eastAsia"/>
                <w:spacing w:val="-1"/>
                <w:sz w:val="28"/>
                <w:szCs w:val="28"/>
                <w:lang w:eastAsia="zh-CN"/>
              </w:rPr>
              <w:t>8</w:t>
            </w:r>
            <w:r w:rsidRPr="00D176B7">
              <w:rPr>
                <w:rFonts w:ascii="宋体" w:eastAsia="宋体" w:hAnsi="宋体" w:cs="宋体"/>
                <w:spacing w:val="-1"/>
                <w:sz w:val="28"/>
                <w:szCs w:val="28"/>
              </w:rPr>
              <w:t>:</w:t>
            </w:r>
            <w:r w:rsidR="004F26C1" w:rsidRPr="00D176B7">
              <w:rPr>
                <w:rFonts w:ascii="宋体" w:eastAsia="宋体" w:hAnsi="宋体" w:cs="宋体" w:hint="eastAsia"/>
                <w:spacing w:val="-1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2439" w:type="dxa"/>
            <w:vAlign w:val="center"/>
          </w:tcPr>
          <w:p w14:paraId="2C0D687B" w14:textId="6AF69F73" w:rsidR="00F22191" w:rsidRPr="00D176B7" w:rsidRDefault="00F22191" w:rsidP="00D176B7">
            <w:pPr>
              <w:spacing w:before="72" w:line="229" w:lineRule="auto"/>
              <w:ind w:right="97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D176B7"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</w:rPr>
              <w:t>贵州大学</w:t>
            </w:r>
            <w:r w:rsidR="00DC57E1" w:rsidRPr="00D176B7">
              <w:rPr>
                <w:rFonts w:ascii="宋体" w:eastAsia="宋体" w:hAnsi="宋体" w:cs="宋体" w:hint="eastAsia"/>
                <w:spacing w:val="-1"/>
                <w:sz w:val="28"/>
                <w:szCs w:val="28"/>
                <w:lang w:eastAsia="zh-CN"/>
              </w:rPr>
              <w:t>资源与环境工程学院405室</w:t>
            </w:r>
          </w:p>
        </w:tc>
        <w:tc>
          <w:tcPr>
            <w:tcW w:w="2168" w:type="dxa"/>
            <w:vAlign w:val="center"/>
          </w:tcPr>
          <w:p w14:paraId="2C0D687D" w14:textId="30858794" w:rsidR="00F22191" w:rsidRPr="00D176B7" w:rsidRDefault="00DC57E1" w:rsidP="00D176B7">
            <w:pPr>
              <w:spacing w:before="71" w:line="219" w:lineRule="auto"/>
              <w:rPr>
                <w:rFonts w:ascii="宋体" w:eastAsia="宋体" w:hAnsi="宋体" w:cs="宋体"/>
                <w:sz w:val="28"/>
                <w:szCs w:val="28"/>
              </w:rPr>
            </w:pPr>
            <w:r w:rsidRPr="00D176B7">
              <w:rPr>
                <w:rFonts w:ascii="宋体" w:eastAsia="宋体" w:hAnsi="宋体" w:cs="宋体"/>
                <w:spacing w:val="-1"/>
                <w:sz w:val="28"/>
                <w:szCs w:val="28"/>
              </w:rPr>
              <w:t>202</w:t>
            </w:r>
            <w:r w:rsidRPr="00D176B7">
              <w:rPr>
                <w:rFonts w:ascii="宋体" w:eastAsia="宋体" w:hAnsi="宋体" w:cs="宋体" w:hint="eastAsia"/>
                <w:spacing w:val="-1"/>
                <w:sz w:val="28"/>
                <w:szCs w:val="28"/>
                <w:lang w:eastAsia="zh-CN"/>
              </w:rPr>
              <w:t>6</w:t>
            </w:r>
            <w:r w:rsidRPr="00D176B7">
              <w:rPr>
                <w:rFonts w:ascii="宋体" w:eastAsia="宋体" w:hAnsi="宋体" w:cs="宋体"/>
                <w:spacing w:val="-1"/>
                <w:sz w:val="28"/>
                <w:szCs w:val="28"/>
              </w:rPr>
              <w:t>年</w:t>
            </w:r>
            <w:r w:rsidRPr="00D176B7">
              <w:rPr>
                <w:rFonts w:ascii="宋体" w:eastAsia="宋体" w:hAnsi="宋体" w:cs="宋体" w:hint="eastAsia"/>
                <w:spacing w:val="-1"/>
                <w:sz w:val="28"/>
                <w:szCs w:val="28"/>
                <w:lang w:eastAsia="zh-CN"/>
              </w:rPr>
              <w:t>7</w:t>
            </w:r>
            <w:r w:rsidRPr="00D176B7">
              <w:rPr>
                <w:rFonts w:ascii="宋体" w:eastAsia="宋体" w:hAnsi="宋体" w:cs="宋体"/>
                <w:spacing w:val="-1"/>
                <w:sz w:val="28"/>
                <w:szCs w:val="28"/>
              </w:rPr>
              <w:t>月1</w:t>
            </w:r>
            <w:r w:rsidRPr="00D176B7">
              <w:rPr>
                <w:rFonts w:ascii="宋体" w:eastAsia="宋体" w:hAnsi="宋体" w:cs="宋体" w:hint="eastAsia"/>
                <w:spacing w:val="-1"/>
                <w:sz w:val="28"/>
                <w:szCs w:val="28"/>
                <w:lang w:eastAsia="zh-CN"/>
              </w:rPr>
              <w:t>0</w:t>
            </w:r>
            <w:r w:rsidRPr="00D176B7">
              <w:rPr>
                <w:rFonts w:ascii="宋体" w:eastAsia="宋体" w:hAnsi="宋体" w:cs="宋体"/>
                <w:spacing w:val="-1"/>
                <w:sz w:val="28"/>
                <w:szCs w:val="28"/>
              </w:rPr>
              <w:t>日</w:t>
            </w:r>
            <w:r w:rsidRPr="00D176B7">
              <w:rPr>
                <w:rFonts w:ascii="宋体" w:eastAsia="宋体" w:hAnsi="宋体" w:cs="宋体" w:hint="eastAsia"/>
                <w:spacing w:val="-1"/>
                <w:sz w:val="28"/>
                <w:szCs w:val="28"/>
                <w:lang w:eastAsia="zh-CN"/>
              </w:rPr>
              <w:t xml:space="preserve"> </w:t>
            </w:r>
            <w:r w:rsidR="00F22191" w:rsidRPr="00D176B7">
              <w:rPr>
                <w:rFonts w:ascii="宋体" w:eastAsia="宋体" w:hAnsi="宋体" w:cs="宋体"/>
                <w:spacing w:val="-1"/>
                <w:sz w:val="28"/>
                <w:szCs w:val="28"/>
              </w:rPr>
              <w:t>上午9:</w:t>
            </w:r>
            <w:r w:rsidRPr="00D176B7">
              <w:rPr>
                <w:rFonts w:ascii="宋体" w:eastAsia="宋体" w:hAnsi="宋体" w:cs="宋体" w:hint="eastAsia"/>
                <w:spacing w:val="-1"/>
                <w:sz w:val="28"/>
                <w:szCs w:val="28"/>
                <w:lang w:eastAsia="zh-CN"/>
              </w:rPr>
              <w:t>0</w:t>
            </w:r>
            <w:r w:rsidR="00F22191" w:rsidRPr="00D176B7">
              <w:rPr>
                <w:rFonts w:ascii="宋体" w:eastAsia="宋体" w:hAnsi="宋体" w:cs="宋体"/>
                <w:spacing w:val="-1"/>
                <w:sz w:val="28"/>
                <w:szCs w:val="28"/>
              </w:rPr>
              <w:t>0</w:t>
            </w:r>
          </w:p>
        </w:tc>
        <w:tc>
          <w:tcPr>
            <w:tcW w:w="1874" w:type="dxa"/>
            <w:vAlign w:val="center"/>
          </w:tcPr>
          <w:p w14:paraId="2C0D687F" w14:textId="5BA729F4" w:rsidR="00F22191" w:rsidRPr="00D176B7" w:rsidRDefault="00DC57E1" w:rsidP="00D176B7">
            <w:pPr>
              <w:spacing w:before="72" w:line="229" w:lineRule="auto"/>
              <w:ind w:right="82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D176B7">
              <w:rPr>
                <w:rFonts w:ascii="宋体" w:eastAsia="宋体" w:hAnsi="宋体" w:cs="宋体" w:hint="eastAsia"/>
                <w:spacing w:val="-1"/>
                <w:sz w:val="28"/>
                <w:szCs w:val="28"/>
                <w:lang w:eastAsia="zh-CN"/>
              </w:rPr>
              <w:t>贵州大学资源与环境工程学院</w:t>
            </w:r>
            <w:r w:rsidRPr="00D176B7"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</w:rPr>
              <w:t>405</w:t>
            </w:r>
            <w:r w:rsidRPr="00D176B7">
              <w:rPr>
                <w:rFonts w:ascii="宋体" w:eastAsia="宋体" w:hAnsi="宋体" w:cs="宋体" w:hint="eastAsia"/>
                <w:spacing w:val="-1"/>
                <w:sz w:val="28"/>
                <w:szCs w:val="28"/>
                <w:lang w:eastAsia="zh-CN"/>
              </w:rPr>
              <w:t>室</w:t>
            </w:r>
          </w:p>
        </w:tc>
        <w:tc>
          <w:tcPr>
            <w:tcW w:w="1568" w:type="dxa"/>
            <w:vAlign w:val="center"/>
          </w:tcPr>
          <w:p w14:paraId="2C0D6881" w14:textId="18BF371B" w:rsidR="00F22191" w:rsidRPr="00D176B7" w:rsidRDefault="00DC57E1" w:rsidP="00D176B7">
            <w:pPr>
              <w:spacing w:before="71" w:line="219" w:lineRule="auto"/>
              <w:ind w:firstLineChars="100" w:firstLine="276"/>
              <w:rPr>
                <w:rFonts w:ascii="宋体" w:eastAsia="宋体" w:hAnsi="宋体" w:cs="宋体"/>
                <w:sz w:val="28"/>
                <w:szCs w:val="28"/>
              </w:rPr>
            </w:pPr>
            <w:r w:rsidRPr="00D176B7">
              <w:rPr>
                <w:rFonts w:ascii="宋体" w:eastAsia="宋体" w:hAnsi="宋体" w:cs="宋体" w:hint="eastAsia"/>
                <w:spacing w:val="-2"/>
                <w:sz w:val="28"/>
                <w:szCs w:val="28"/>
                <w:lang w:eastAsia="zh-CN"/>
              </w:rPr>
              <w:t>崔</w:t>
            </w:r>
            <w:proofErr w:type="spellStart"/>
            <w:r w:rsidR="00F22191" w:rsidRPr="00D176B7">
              <w:rPr>
                <w:rFonts w:ascii="宋体" w:eastAsia="宋体" w:hAnsi="宋体" w:cs="宋体"/>
                <w:spacing w:val="-2"/>
                <w:sz w:val="28"/>
                <w:szCs w:val="28"/>
              </w:rPr>
              <w:t>老师</w:t>
            </w:r>
            <w:proofErr w:type="spellEnd"/>
          </w:p>
        </w:tc>
        <w:tc>
          <w:tcPr>
            <w:tcW w:w="1559" w:type="dxa"/>
            <w:vAlign w:val="center"/>
          </w:tcPr>
          <w:p w14:paraId="2C0D6883" w14:textId="434C09ED" w:rsidR="00F22191" w:rsidRPr="00D176B7" w:rsidRDefault="00DC57E1" w:rsidP="00D176B7">
            <w:pPr>
              <w:spacing w:before="71" w:line="184" w:lineRule="auto"/>
              <w:rPr>
                <w:rFonts w:ascii="宋体" w:eastAsia="宋体" w:hAnsi="宋体" w:cs="宋体"/>
                <w:sz w:val="28"/>
                <w:szCs w:val="28"/>
              </w:rPr>
            </w:pPr>
            <w:r w:rsidRPr="00D176B7">
              <w:rPr>
                <w:rFonts w:ascii="宋体" w:eastAsia="宋体" w:hAnsi="宋体" w:cs="宋体" w:hint="eastAsia"/>
                <w:spacing w:val="-3"/>
                <w:sz w:val="28"/>
                <w:szCs w:val="28"/>
                <w:lang w:eastAsia="zh-CN"/>
              </w:rPr>
              <w:t>13527368524</w:t>
            </w:r>
          </w:p>
        </w:tc>
      </w:tr>
    </w:tbl>
    <w:p w14:paraId="2C0D6899" w14:textId="77777777" w:rsidR="00656FFB" w:rsidRDefault="00F22191">
      <w:r>
        <w:rPr>
          <w:rFonts w:ascii="宋体" w:eastAsia="宋体" w:hAnsi="宋体" w:cs="宋体"/>
          <w:b/>
          <w:bCs/>
          <w:spacing w:val="1"/>
          <w:sz w:val="22"/>
          <w:szCs w:val="22"/>
          <w:lang w:eastAsia="zh-CN"/>
        </w:rPr>
        <w:t>注意：</w:t>
      </w:r>
      <w:r>
        <w:rPr>
          <w:rFonts w:ascii="宋体" w:eastAsia="宋体" w:hAnsi="宋体" w:cs="宋体"/>
          <w:spacing w:val="1"/>
          <w:sz w:val="22"/>
          <w:szCs w:val="22"/>
          <w:lang w:eastAsia="zh-CN"/>
        </w:rPr>
        <w:t>请各应聘人员保持《贵州大学高层次人才引进申请表》上填写的联系电话畅通。因错填联系电话、关闭电话、更改电话号码</w:t>
      </w:r>
      <w:r>
        <w:rPr>
          <w:rFonts w:ascii="宋体" w:eastAsia="宋体" w:hAnsi="宋体" w:cs="宋体"/>
          <w:sz w:val="22"/>
          <w:szCs w:val="22"/>
          <w:lang w:eastAsia="zh-CN"/>
        </w:rPr>
        <w:t>等导致不能收到有关通知安排的考生，后果由本人承担。如有疑问，请主动与联络员联系。</w:t>
      </w:r>
    </w:p>
    <w:sectPr w:rsidR="00656FFB" w:rsidSect="00F221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404D5" w14:textId="77777777" w:rsidR="00785121" w:rsidRDefault="00785121" w:rsidP="00F22191">
      <w:r>
        <w:separator/>
      </w:r>
    </w:p>
  </w:endnote>
  <w:endnote w:type="continuationSeparator" w:id="0">
    <w:p w14:paraId="1431D010" w14:textId="77777777" w:rsidR="00785121" w:rsidRDefault="00785121" w:rsidP="00F2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290A9" w14:textId="77777777" w:rsidR="00785121" w:rsidRDefault="00785121" w:rsidP="00F22191">
      <w:r>
        <w:separator/>
      </w:r>
    </w:p>
  </w:footnote>
  <w:footnote w:type="continuationSeparator" w:id="0">
    <w:p w14:paraId="1DF3A861" w14:textId="77777777" w:rsidR="00785121" w:rsidRDefault="00785121" w:rsidP="00F22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FB"/>
    <w:rsid w:val="001F3128"/>
    <w:rsid w:val="002C62CE"/>
    <w:rsid w:val="002F2EFB"/>
    <w:rsid w:val="003103C5"/>
    <w:rsid w:val="004F26C1"/>
    <w:rsid w:val="00656FFB"/>
    <w:rsid w:val="00731ABD"/>
    <w:rsid w:val="007612DB"/>
    <w:rsid w:val="00785121"/>
    <w:rsid w:val="009A129B"/>
    <w:rsid w:val="00B5752F"/>
    <w:rsid w:val="00B833E3"/>
    <w:rsid w:val="00C546F5"/>
    <w:rsid w:val="00D176B7"/>
    <w:rsid w:val="00D82B61"/>
    <w:rsid w:val="00DC57E1"/>
    <w:rsid w:val="00DE6791"/>
    <w:rsid w:val="00F2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D6860"/>
  <w15:chartTrackingRefBased/>
  <w15:docId w15:val="{D9BE2FC7-1F2B-45CD-98EA-E9157AA6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19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1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F221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2191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F22191"/>
    <w:rPr>
      <w:sz w:val="18"/>
      <w:szCs w:val="18"/>
    </w:rPr>
  </w:style>
  <w:style w:type="paragraph" w:styleId="a7">
    <w:name w:val="Body Text"/>
    <w:basedOn w:val="a"/>
    <w:link w:val="a8"/>
    <w:semiHidden/>
    <w:qFormat/>
    <w:rsid w:val="00F22191"/>
    <w:rPr>
      <w:rFonts w:ascii="仿宋_GB2312" w:eastAsia="仿宋_GB2312" w:hAnsi="仿宋_GB2312" w:cs="仿宋_GB2312"/>
      <w:sz w:val="31"/>
      <w:szCs w:val="31"/>
    </w:rPr>
  </w:style>
  <w:style w:type="character" w:customStyle="1" w:styleId="a8">
    <w:name w:val="正文文本 字符"/>
    <w:basedOn w:val="a0"/>
    <w:link w:val="a7"/>
    <w:semiHidden/>
    <w:rsid w:val="00F22191"/>
    <w:rPr>
      <w:rFonts w:ascii="仿宋_GB2312" w:eastAsia="仿宋_GB2312" w:hAnsi="仿宋_GB2312" w:cs="仿宋_GB2312"/>
      <w:snapToGrid w:val="0"/>
      <w:color w:val="000000"/>
      <w:kern w:val="0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F22191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22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陈梦瑜</dc:creator>
  <cp:keywords/>
  <dc:description/>
  <cp:lastModifiedBy>qq</cp:lastModifiedBy>
  <cp:revision>6</cp:revision>
  <dcterms:created xsi:type="dcterms:W3CDTF">2026-07-07T07:47:00Z</dcterms:created>
  <dcterms:modified xsi:type="dcterms:W3CDTF">2026-07-08T08:43:00Z</dcterms:modified>
</cp:coreProperties>
</file>